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26" w:rsidRPr="00315A36" w:rsidRDefault="00166B26" w:rsidP="00315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A36">
        <w:rPr>
          <w:rFonts w:ascii="Times New Roman" w:hAnsi="Times New Roman" w:cs="Times New Roman"/>
          <w:b/>
          <w:sz w:val="24"/>
          <w:szCs w:val="24"/>
        </w:rPr>
        <w:t xml:space="preserve">TÜRK TİCARET KANUNU İLE </w:t>
      </w:r>
    </w:p>
    <w:p w:rsidR="00DA0652" w:rsidRPr="00315A36" w:rsidRDefault="00166B26" w:rsidP="00315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A36">
        <w:rPr>
          <w:rFonts w:ascii="Times New Roman" w:hAnsi="Times New Roman" w:cs="Times New Roman"/>
          <w:b/>
          <w:sz w:val="24"/>
          <w:szCs w:val="24"/>
        </w:rPr>
        <w:t xml:space="preserve">BİRLİKTE </w:t>
      </w:r>
      <w:r w:rsidR="0077667D" w:rsidRPr="00315A36">
        <w:rPr>
          <w:rFonts w:ascii="Times New Roman" w:hAnsi="Times New Roman" w:cs="Times New Roman"/>
          <w:b/>
          <w:sz w:val="24"/>
          <w:szCs w:val="24"/>
        </w:rPr>
        <w:t xml:space="preserve">NELER </w:t>
      </w:r>
      <w:r w:rsidRPr="00315A36">
        <w:rPr>
          <w:rFonts w:ascii="Times New Roman" w:hAnsi="Times New Roman" w:cs="Times New Roman"/>
          <w:b/>
          <w:sz w:val="24"/>
          <w:szCs w:val="24"/>
        </w:rPr>
        <w:t>DEĞİŞİYOR</w:t>
      </w:r>
      <w:r w:rsidR="00315A36">
        <w:rPr>
          <w:rFonts w:ascii="Times New Roman" w:hAnsi="Times New Roman" w:cs="Times New Roman"/>
          <w:b/>
          <w:sz w:val="24"/>
          <w:szCs w:val="24"/>
        </w:rPr>
        <w:t>?</w:t>
      </w:r>
    </w:p>
    <w:p w:rsidR="00166B26" w:rsidRPr="00166B26" w:rsidRDefault="00166B26" w:rsidP="00166B2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26ABE" w:rsidRDefault="00166B26" w:rsidP="00166B26">
      <w:pPr>
        <w:ind w:firstLine="708"/>
        <w:jc w:val="both"/>
        <w:rPr>
          <w:rFonts w:ascii="Times New Roman" w:hAnsi="Times New Roman" w:cs="Times New Roman"/>
        </w:rPr>
      </w:pPr>
      <w:r w:rsidRPr="00166B26">
        <w:rPr>
          <w:rFonts w:ascii="Times New Roman" w:hAnsi="Times New Roman" w:cs="Times New Roman"/>
        </w:rPr>
        <w:t>1957 yılından bu yana yürürlükte bulunan 6762 Sayılı Türk Ticaret Kanunu</w:t>
      </w:r>
      <w:r>
        <w:rPr>
          <w:rFonts w:ascii="Times New Roman" w:hAnsi="Times New Roman" w:cs="Times New Roman"/>
        </w:rPr>
        <w:t>,</w:t>
      </w:r>
      <w:r w:rsidRPr="00166B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6102 S</w:t>
      </w:r>
      <w:r w:rsidRPr="00166B26">
        <w:rPr>
          <w:rFonts w:ascii="Times New Roman" w:hAnsi="Times New Roman" w:cs="Times New Roman"/>
        </w:rPr>
        <w:t>ayılı kanun</w:t>
      </w:r>
      <w:r>
        <w:rPr>
          <w:rFonts w:ascii="Times New Roman" w:hAnsi="Times New Roman" w:cs="Times New Roman"/>
        </w:rPr>
        <w:t>la</w:t>
      </w:r>
      <w:r w:rsidRPr="00166B26">
        <w:rPr>
          <w:rFonts w:ascii="Times New Roman" w:hAnsi="Times New Roman" w:cs="Times New Roman"/>
        </w:rPr>
        <w:t xml:space="preserve"> </w:t>
      </w:r>
      <w:r w:rsidR="004E67C7">
        <w:rPr>
          <w:rFonts w:ascii="Times New Roman" w:hAnsi="Times New Roman" w:cs="Times New Roman"/>
        </w:rPr>
        <w:t xml:space="preserve">değiştirilerek </w:t>
      </w:r>
      <w:r w:rsidRPr="00166B26">
        <w:rPr>
          <w:rFonts w:ascii="Times New Roman" w:hAnsi="Times New Roman" w:cs="Times New Roman"/>
        </w:rPr>
        <w:t>13.01.2011 tarihinde TBM</w:t>
      </w:r>
      <w:r w:rsidR="004E67C7">
        <w:rPr>
          <w:rFonts w:ascii="Times New Roman" w:hAnsi="Times New Roman" w:cs="Times New Roman"/>
        </w:rPr>
        <w:t xml:space="preserve">M Genel Kurulu’nda kabul edildi ve </w:t>
      </w:r>
      <w:r>
        <w:rPr>
          <w:rFonts w:ascii="Times New Roman" w:hAnsi="Times New Roman" w:cs="Times New Roman"/>
        </w:rPr>
        <w:t>14.02.</w:t>
      </w:r>
      <w:r w:rsidRPr="00166B26">
        <w:rPr>
          <w:rFonts w:ascii="Times New Roman" w:hAnsi="Times New Roman" w:cs="Times New Roman"/>
        </w:rPr>
        <w:t>2011 tarihli Resmi gaz</w:t>
      </w:r>
      <w:r w:rsidR="004E67C7">
        <w:rPr>
          <w:rFonts w:ascii="Times New Roman" w:hAnsi="Times New Roman" w:cs="Times New Roman"/>
        </w:rPr>
        <w:t>etede yayınlandı.</w:t>
      </w:r>
      <w:r>
        <w:rPr>
          <w:rFonts w:ascii="Times New Roman" w:hAnsi="Times New Roman" w:cs="Times New Roman"/>
        </w:rPr>
        <w:t xml:space="preserve"> </w:t>
      </w:r>
      <w:r w:rsidR="001D695C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ürürlük</w:t>
      </w:r>
      <w:r w:rsidR="00323AA3">
        <w:rPr>
          <w:rFonts w:ascii="Times New Roman" w:hAnsi="Times New Roman" w:cs="Times New Roman"/>
        </w:rPr>
        <w:t xml:space="preserve"> tarihi </w:t>
      </w:r>
      <w:r w:rsidR="004E67C7">
        <w:rPr>
          <w:rFonts w:ascii="Times New Roman" w:hAnsi="Times New Roman" w:cs="Times New Roman"/>
        </w:rPr>
        <w:t>ise, b</w:t>
      </w:r>
      <w:r>
        <w:rPr>
          <w:rFonts w:ascii="Times New Roman" w:hAnsi="Times New Roman" w:cs="Times New Roman"/>
        </w:rPr>
        <w:t>azı maddeler</w:t>
      </w:r>
      <w:r w:rsidR="00ED3B4F">
        <w:rPr>
          <w:rFonts w:ascii="Times New Roman" w:hAnsi="Times New Roman" w:cs="Times New Roman"/>
        </w:rPr>
        <w:t>i 01.07.2012 tarihinde,</w:t>
      </w:r>
      <w:r w:rsidR="00126ABE">
        <w:rPr>
          <w:rFonts w:ascii="Times New Roman" w:hAnsi="Times New Roman" w:cs="Times New Roman"/>
        </w:rPr>
        <w:t xml:space="preserve"> bazı maddeleri</w:t>
      </w:r>
      <w:r>
        <w:rPr>
          <w:rFonts w:ascii="Times New Roman" w:hAnsi="Times New Roman" w:cs="Times New Roman"/>
        </w:rPr>
        <w:t xml:space="preserve"> (sermaye şirketlerini ilgilendiren maddeleri) </w:t>
      </w:r>
      <w:r w:rsidR="00ED3B4F">
        <w:rPr>
          <w:rFonts w:ascii="Times New Roman" w:hAnsi="Times New Roman" w:cs="Times New Roman"/>
        </w:rPr>
        <w:t>ise 01.01.2013 tarihinde</w:t>
      </w:r>
      <w:r w:rsidR="00126ABE">
        <w:rPr>
          <w:rFonts w:ascii="Times New Roman" w:hAnsi="Times New Roman" w:cs="Times New Roman"/>
        </w:rPr>
        <w:t xml:space="preserve"> yürürlüğe gi</w:t>
      </w:r>
      <w:r w:rsidR="004E67C7">
        <w:rPr>
          <w:rFonts w:ascii="Times New Roman" w:hAnsi="Times New Roman" w:cs="Times New Roman"/>
        </w:rPr>
        <w:t>rmek üzere ertelendi.</w:t>
      </w:r>
      <w:r w:rsidR="00323AA3">
        <w:rPr>
          <w:rFonts w:ascii="Times New Roman" w:hAnsi="Times New Roman" w:cs="Times New Roman"/>
        </w:rPr>
        <w:t xml:space="preserve"> </w:t>
      </w:r>
      <w:r w:rsidR="00D328AE">
        <w:rPr>
          <w:rFonts w:ascii="Times New Roman" w:hAnsi="Times New Roman" w:cs="Times New Roman"/>
        </w:rPr>
        <w:t>Henüz ikincil mevzuat dediğimiz, yönetmel</w:t>
      </w:r>
      <w:r w:rsidR="00A375F8">
        <w:rPr>
          <w:rFonts w:ascii="Times New Roman" w:hAnsi="Times New Roman" w:cs="Times New Roman"/>
        </w:rPr>
        <w:t>ik ve tebliğler yayınlanmadı</w:t>
      </w:r>
      <w:r w:rsidR="00D328AE">
        <w:rPr>
          <w:rFonts w:ascii="Times New Roman" w:hAnsi="Times New Roman" w:cs="Times New Roman"/>
        </w:rPr>
        <w:t xml:space="preserve">. </w:t>
      </w:r>
      <w:r w:rsidR="00ED3B4F">
        <w:rPr>
          <w:rFonts w:ascii="Times New Roman" w:hAnsi="Times New Roman" w:cs="Times New Roman"/>
        </w:rPr>
        <w:t>Ancak, Tem</w:t>
      </w:r>
      <w:r w:rsidR="000A1728">
        <w:rPr>
          <w:rFonts w:ascii="Times New Roman" w:hAnsi="Times New Roman" w:cs="Times New Roman"/>
        </w:rPr>
        <w:t xml:space="preserve">muz ayına kadar </w:t>
      </w:r>
      <w:r w:rsidR="00A375F8">
        <w:rPr>
          <w:rFonts w:ascii="Times New Roman" w:hAnsi="Times New Roman" w:cs="Times New Roman"/>
        </w:rPr>
        <w:t>yayınlanması bekleniyor</w:t>
      </w:r>
      <w:r w:rsidR="000A1728">
        <w:rPr>
          <w:rFonts w:ascii="Times New Roman" w:hAnsi="Times New Roman" w:cs="Times New Roman"/>
        </w:rPr>
        <w:t>.</w:t>
      </w:r>
      <w:r w:rsidR="00ED3B4F">
        <w:rPr>
          <w:rFonts w:ascii="Times New Roman" w:hAnsi="Times New Roman" w:cs="Times New Roman"/>
        </w:rPr>
        <w:t xml:space="preserve"> </w:t>
      </w:r>
      <w:r w:rsidR="00126ABE">
        <w:rPr>
          <w:rFonts w:ascii="Times New Roman" w:hAnsi="Times New Roman" w:cs="Times New Roman"/>
        </w:rPr>
        <w:t xml:space="preserve">01.01.2013 tarihinden itibaren uygulanmaya başlayacak ve sermaye şirketleri için çok önemli düzenlemelerin yer aldığı değişiklikler </w:t>
      </w:r>
      <w:r w:rsidR="00A375F8">
        <w:rPr>
          <w:rFonts w:ascii="Times New Roman" w:hAnsi="Times New Roman" w:cs="Times New Roman"/>
        </w:rPr>
        <w:t>ana başlıklarıyla şöyle:</w:t>
      </w:r>
    </w:p>
    <w:p w:rsidR="00323AA3" w:rsidRPr="00426CC5" w:rsidRDefault="00323AA3" w:rsidP="00323AA3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6CC5">
        <w:rPr>
          <w:rFonts w:ascii="Times New Roman" w:hAnsi="Times New Roman" w:cs="Times New Roman"/>
        </w:rPr>
        <w:t xml:space="preserve">Halen halka açık şirketlerde uygulanan </w:t>
      </w:r>
      <w:proofErr w:type="spellStart"/>
      <w:r w:rsidRPr="00426CC5">
        <w:rPr>
          <w:rFonts w:ascii="Times New Roman" w:hAnsi="Times New Roman" w:cs="Times New Roman"/>
        </w:rPr>
        <w:t>UFRS</w:t>
      </w:r>
      <w:r w:rsidR="004D6A36" w:rsidRPr="00426CC5">
        <w:rPr>
          <w:rFonts w:ascii="Times New Roman" w:hAnsi="Times New Roman" w:cs="Times New Roman"/>
        </w:rPr>
        <w:t>’nin</w:t>
      </w:r>
      <w:proofErr w:type="spellEnd"/>
      <w:r w:rsidRPr="00426CC5">
        <w:rPr>
          <w:rFonts w:ascii="Times New Roman" w:hAnsi="Times New Roman" w:cs="Times New Roman"/>
        </w:rPr>
        <w:t xml:space="preserve"> (Ul</w:t>
      </w:r>
      <w:r w:rsidR="00302FD4" w:rsidRPr="00426CC5">
        <w:rPr>
          <w:rFonts w:ascii="Times New Roman" w:hAnsi="Times New Roman" w:cs="Times New Roman"/>
        </w:rPr>
        <w:t>uslararası Finansal Raporlama Standartları</w:t>
      </w:r>
      <w:r w:rsidR="004D6A36" w:rsidRPr="00426CC5">
        <w:rPr>
          <w:rFonts w:ascii="Times New Roman" w:hAnsi="Times New Roman" w:cs="Times New Roman"/>
        </w:rPr>
        <w:t>nın</w:t>
      </w:r>
      <w:r w:rsidR="00302FD4" w:rsidRPr="00426CC5">
        <w:rPr>
          <w:rFonts w:ascii="Times New Roman" w:hAnsi="Times New Roman" w:cs="Times New Roman"/>
        </w:rPr>
        <w:t>) ülkemize uyarlanmış şekli olan TFRS (Türkiye Finansal Raporlama Standartları)</w:t>
      </w:r>
      <w:r w:rsidR="00D328AE" w:rsidRPr="00426CC5">
        <w:rPr>
          <w:rFonts w:ascii="Times New Roman" w:hAnsi="Times New Roman" w:cs="Times New Roman"/>
        </w:rPr>
        <w:t>,</w:t>
      </w:r>
      <w:r w:rsidR="00302FD4" w:rsidRPr="00426CC5">
        <w:rPr>
          <w:rFonts w:ascii="Times New Roman" w:hAnsi="Times New Roman" w:cs="Times New Roman"/>
        </w:rPr>
        <w:t xml:space="preserve"> Küçük ve Orta Ölçekli Şirketlere </w:t>
      </w:r>
      <w:r w:rsidR="0007382C" w:rsidRPr="00426CC5">
        <w:rPr>
          <w:rFonts w:ascii="Times New Roman" w:hAnsi="Times New Roman" w:cs="Times New Roman"/>
        </w:rPr>
        <w:t xml:space="preserve">uygun olarak </w:t>
      </w:r>
      <w:r w:rsidR="00A375F8">
        <w:rPr>
          <w:rFonts w:ascii="Times New Roman" w:hAnsi="Times New Roman" w:cs="Times New Roman"/>
        </w:rPr>
        <w:t xml:space="preserve">(ülkemizdeki şirketlerin %95’i KOBİ niteliğindedir) </w:t>
      </w:r>
      <w:r w:rsidR="0007382C" w:rsidRPr="00426CC5">
        <w:rPr>
          <w:rFonts w:ascii="Times New Roman" w:hAnsi="Times New Roman" w:cs="Times New Roman"/>
        </w:rPr>
        <w:t xml:space="preserve">basitleştirilerek </w:t>
      </w:r>
      <w:r w:rsidR="00302FD4" w:rsidRPr="00426CC5">
        <w:rPr>
          <w:rFonts w:ascii="Times New Roman" w:hAnsi="Times New Roman" w:cs="Times New Roman"/>
        </w:rPr>
        <w:t>Kobi TFRS adı altında</w:t>
      </w:r>
      <w:r w:rsidR="00363DA5" w:rsidRPr="00426CC5">
        <w:rPr>
          <w:rFonts w:ascii="Times New Roman" w:hAnsi="Times New Roman" w:cs="Times New Roman"/>
        </w:rPr>
        <w:t xml:space="preserve"> uygulanacak.</w:t>
      </w:r>
    </w:p>
    <w:p w:rsidR="00D328AE" w:rsidRPr="00426CC5" w:rsidRDefault="00D328AE" w:rsidP="00D328AE">
      <w:pPr>
        <w:pStyle w:val="ListeParagraf"/>
        <w:ind w:left="1068"/>
        <w:jc w:val="both"/>
        <w:rPr>
          <w:rFonts w:ascii="Times New Roman" w:hAnsi="Times New Roman" w:cs="Times New Roman"/>
        </w:rPr>
      </w:pPr>
    </w:p>
    <w:p w:rsidR="00D328AE" w:rsidRPr="00426CC5" w:rsidRDefault="00D328AE" w:rsidP="00323AA3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6CC5">
        <w:rPr>
          <w:rFonts w:ascii="Times New Roman" w:hAnsi="Times New Roman" w:cs="Times New Roman"/>
        </w:rPr>
        <w:t>Uluslararası Denetim Standartlarına uygun olarak Türkiye Denetim Standartlarına tabi şirketlerin bağımsız denetimi,</w:t>
      </w:r>
      <w:r w:rsidR="004D6A36" w:rsidRPr="00426CC5">
        <w:rPr>
          <w:rFonts w:ascii="Times New Roman" w:hAnsi="Times New Roman" w:cs="Times New Roman"/>
        </w:rPr>
        <w:t xml:space="preserve"> </w:t>
      </w:r>
      <w:r w:rsidR="000B28DD" w:rsidRPr="00426CC5">
        <w:rPr>
          <w:rFonts w:ascii="Times New Roman" w:hAnsi="Times New Roman" w:cs="Times New Roman"/>
        </w:rPr>
        <w:t xml:space="preserve">Yeminli Mali Müşavir veya </w:t>
      </w:r>
      <w:r w:rsidR="001E3480" w:rsidRPr="00426CC5">
        <w:rPr>
          <w:rFonts w:ascii="Times New Roman" w:hAnsi="Times New Roman" w:cs="Times New Roman"/>
        </w:rPr>
        <w:t>şirketle ilgisi olmayan (defterlerini tutmayan,</w:t>
      </w:r>
      <w:r w:rsidR="00B41618" w:rsidRPr="00426CC5">
        <w:rPr>
          <w:rFonts w:ascii="Times New Roman" w:hAnsi="Times New Roman" w:cs="Times New Roman"/>
        </w:rPr>
        <w:t xml:space="preserve"> şirkette %20’den fazla sahip olmayan,</w:t>
      </w:r>
      <w:r w:rsidR="001E3480" w:rsidRPr="00426CC5">
        <w:rPr>
          <w:rFonts w:ascii="Times New Roman" w:hAnsi="Times New Roman" w:cs="Times New Roman"/>
        </w:rPr>
        <w:t xml:space="preserve"> akrabalık bağı olmayan vb.) </w:t>
      </w:r>
      <w:r w:rsidR="000B28DD" w:rsidRPr="00426CC5">
        <w:rPr>
          <w:rFonts w:ascii="Times New Roman" w:hAnsi="Times New Roman" w:cs="Times New Roman"/>
        </w:rPr>
        <w:t xml:space="preserve">Serbest Muhasebeci Mali Müşavirlerden oluşan </w:t>
      </w:r>
      <w:r w:rsidR="004D6A36" w:rsidRPr="00426CC5">
        <w:rPr>
          <w:rFonts w:ascii="Times New Roman" w:hAnsi="Times New Roman" w:cs="Times New Roman"/>
        </w:rPr>
        <w:t>bağımsız denetçiler tarafından,</w:t>
      </w:r>
      <w:r w:rsidRPr="00426CC5">
        <w:rPr>
          <w:rFonts w:ascii="Times New Roman" w:hAnsi="Times New Roman" w:cs="Times New Roman"/>
        </w:rPr>
        <w:t xml:space="preserve"> </w:t>
      </w:r>
      <w:r w:rsidR="004D6A36" w:rsidRPr="00426CC5">
        <w:rPr>
          <w:rFonts w:ascii="Times New Roman" w:hAnsi="Times New Roman" w:cs="Times New Roman"/>
        </w:rPr>
        <w:t>büyük ölçekli şirketlerin denetimi ise</w:t>
      </w:r>
      <w:r w:rsidRPr="00426CC5">
        <w:rPr>
          <w:rFonts w:ascii="Times New Roman" w:hAnsi="Times New Roman" w:cs="Times New Roman"/>
        </w:rPr>
        <w:t xml:space="preserve"> bağımsız denetim şirketleri tarafından</w:t>
      </w:r>
      <w:r w:rsidR="00363DA5" w:rsidRPr="00426CC5">
        <w:rPr>
          <w:rFonts w:ascii="Times New Roman" w:hAnsi="Times New Roman" w:cs="Times New Roman"/>
        </w:rPr>
        <w:t xml:space="preserve"> yapılacak.</w:t>
      </w:r>
      <w:r w:rsidR="00B93EFF">
        <w:rPr>
          <w:rFonts w:ascii="Times New Roman" w:hAnsi="Times New Roman" w:cs="Times New Roman"/>
        </w:rPr>
        <w:t xml:space="preserve"> Bağımsız denetim şirketlerinin ortakları da </w:t>
      </w:r>
      <w:r w:rsidR="00A417D7" w:rsidRPr="00426CC5">
        <w:rPr>
          <w:rFonts w:ascii="Times New Roman" w:hAnsi="Times New Roman" w:cs="Times New Roman"/>
        </w:rPr>
        <w:t>Yeminli Mali Müşavir veya Serbest Muhasebeci Mali Müşavirler</w:t>
      </w:r>
      <w:r w:rsidR="00A417D7">
        <w:rPr>
          <w:rFonts w:ascii="Times New Roman" w:hAnsi="Times New Roman" w:cs="Times New Roman"/>
        </w:rPr>
        <w:t xml:space="preserve">den </w:t>
      </w:r>
      <w:r w:rsidR="00B93EFF">
        <w:rPr>
          <w:rFonts w:ascii="Times New Roman" w:hAnsi="Times New Roman" w:cs="Times New Roman"/>
        </w:rPr>
        <w:t>oluşacak.</w:t>
      </w:r>
      <w:r w:rsidR="00C126CF" w:rsidRPr="00426CC5">
        <w:rPr>
          <w:rFonts w:ascii="Times New Roman" w:hAnsi="Times New Roman" w:cs="Times New Roman"/>
        </w:rPr>
        <w:t xml:space="preserve"> Bağımsız denetçiler şirket genel kurulu tarafından seçilecek. Faaliyet döneminin dördüncü ayına kadar denetçi seçilememişse, ticaret mahkemesince </w:t>
      </w:r>
      <w:proofErr w:type="spellStart"/>
      <w:r w:rsidR="00B93EFF">
        <w:rPr>
          <w:rFonts w:ascii="Times New Roman" w:hAnsi="Times New Roman" w:cs="Times New Roman"/>
        </w:rPr>
        <w:t>re’sen</w:t>
      </w:r>
      <w:proofErr w:type="spellEnd"/>
      <w:r w:rsidR="00B93EFF">
        <w:rPr>
          <w:rFonts w:ascii="Times New Roman" w:hAnsi="Times New Roman" w:cs="Times New Roman"/>
        </w:rPr>
        <w:t xml:space="preserve"> </w:t>
      </w:r>
      <w:r w:rsidR="00C126CF" w:rsidRPr="00426CC5">
        <w:rPr>
          <w:rFonts w:ascii="Times New Roman" w:hAnsi="Times New Roman" w:cs="Times New Roman"/>
        </w:rPr>
        <w:t>atanacak.</w:t>
      </w:r>
    </w:p>
    <w:p w:rsidR="00D328AE" w:rsidRPr="00426CC5" w:rsidRDefault="00D328AE" w:rsidP="00D328AE">
      <w:pPr>
        <w:pStyle w:val="ListeParagraf"/>
        <w:rPr>
          <w:rFonts w:ascii="Times New Roman" w:hAnsi="Times New Roman" w:cs="Times New Roman"/>
        </w:rPr>
      </w:pPr>
    </w:p>
    <w:p w:rsidR="00D328AE" w:rsidRPr="00426CC5" w:rsidRDefault="004D6A36" w:rsidP="00323AA3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6CC5">
        <w:rPr>
          <w:rFonts w:ascii="Times New Roman" w:hAnsi="Times New Roman" w:cs="Times New Roman"/>
        </w:rPr>
        <w:t xml:space="preserve">İşlem </w:t>
      </w:r>
      <w:r w:rsidR="00542D00" w:rsidRPr="00426CC5">
        <w:rPr>
          <w:rFonts w:ascii="Times New Roman" w:hAnsi="Times New Roman" w:cs="Times New Roman"/>
        </w:rPr>
        <w:t>(kuruluş, sermaye artırımı ve azaltılması, birleşme ve</w:t>
      </w:r>
      <w:r w:rsidR="00F56D54" w:rsidRPr="00426CC5">
        <w:rPr>
          <w:rFonts w:ascii="Times New Roman" w:hAnsi="Times New Roman" w:cs="Times New Roman"/>
        </w:rPr>
        <w:t xml:space="preserve"> bölünme, nevi değiştirme vb.) d</w:t>
      </w:r>
      <w:r w:rsidR="00542D00" w:rsidRPr="00426CC5">
        <w:rPr>
          <w:rFonts w:ascii="Times New Roman" w:hAnsi="Times New Roman" w:cs="Times New Roman"/>
        </w:rPr>
        <w:t xml:space="preserve">enetimi </w:t>
      </w:r>
      <w:r w:rsidR="00F56D54" w:rsidRPr="00426CC5">
        <w:rPr>
          <w:rFonts w:ascii="Times New Roman" w:hAnsi="Times New Roman" w:cs="Times New Roman"/>
        </w:rPr>
        <w:t xml:space="preserve">Yeminli Mali Müşavir veya Serbest Muhasebeci Mali Müşavirler arasından seçilecek </w:t>
      </w:r>
      <w:r w:rsidR="00542D00" w:rsidRPr="00426CC5">
        <w:rPr>
          <w:rFonts w:ascii="Times New Roman" w:hAnsi="Times New Roman" w:cs="Times New Roman"/>
        </w:rPr>
        <w:t>İşlem Dene</w:t>
      </w:r>
      <w:r w:rsidR="00363DA5" w:rsidRPr="00426CC5">
        <w:rPr>
          <w:rFonts w:ascii="Times New Roman" w:hAnsi="Times New Roman" w:cs="Times New Roman"/>
        </w:rPr>
        <w:t>tçileri tarafından yapılacak.</w:t>
      </w:r>
    </w:p>
    <w:p w:rsidR="00542D00" w:rsidRPr="00426CC5" w:rsidRDefault="00542D00" w:rsidP="00542D00">
      <w:pPr>
        <w:pStyle w:val="ListeParagraf"/>
        <w:rPr>
          <w:rFonts w:ascii="Times New Roman" w:hAnsi="Times New Roman" w:cs="Times New Roman"/>
        </w:rPr>
      </w:pPr>
    </w:p>
    <w:p w:rsidR="00542D00" w:rsidRPr="00426CC5" w:rsidRDefault="00542D00" w:rsidP="00323AA3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6CC5">
        <w:rPr>
          <w:rFonts w:ascii="Times New Roman" w:hAnsi="Times New Roman" w:cs="Times New Roman"/>
        </w:rPr>
        <w:t>Ticaret Mahkemesi tarafından bazı özel durumlarda Özel Denetçi atanarak özel bir denetim yaptırılabilecek</w:t>
      </w:r>
      <w:r w:rsidR="00363DA5" w:rsidRPr="00426CC5">
        <w:rPr>
          <w:rFonts w:ascii="Times New Roman" w:hAnsi="Times New Roman" w:cs="Times New Roman"/>
        </w:rPr>
        <w:t>.</w:t>
      </w:r>
      <w:r w:rsidR="00FD6530">
        <w:rPr>
          <w:rFonts w:ascii="Times New Roman" w:hAnsi="Times New Roman" w:cs="Times New Roman"/>
        </w:rPr>
        <w:t xml:space="preserve"> Özel denetçiler de </w:t>
      </w:r>
      <w:r w:rsidR="00FD6530" w:rsidRPr="00426CC5">
        <w:rPr>
          <w:rFonts w:ascii="Times New Roman" w:hAnsi="Times New Roman" w:cs="Times New Roman"/>
        </w:rPr>
        <w:t>Yeminli Mali Müşavir veya Serbest Muhasebeci Mali Müşavirler arasından seçilecek</w:t>
      </w:r>
      <w:r w:rsidR="00FD6530">
        <w:rPr>
          <w:rFonts w:ascii="Times New Roman" w:hAnsi="Times New Roman" w:cs="Times New Roman"/>
        </w:rPr>
        <w:t>.</w:t>
      </w:r>
    </w:p>
    <w:p w:rsidR="00542D00" w:rsidRPr="00426CC5" w:rsidRDefault="00542D00" w:rsidP="00542D00">
      <w:pPr>
        <w:pStyle w:val="ListeParagraf"/>
        <w:rPr>
          <w:rFonts w:ascii="Times New Roman" w:hAnsi="Times New Roman" w:cs="Times New Roman"/>
        </w:rPr>
      </w:pPr>
    </w:p>
    <w:p w:rsidR="00542D00" w:rsidRPr="00426CC5" w:rsidRDefault="00363DA5" w:rsidP="00323AA3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6CC5">
        <w:rPr>
          <w:rFonts w:ascii="Times New Roman" w:hAnsi="Times New Roman" w:cs="Times New Roman"/>
        </w:rPr>
        <w:t>01.07.2013 tarihinden itibaren h</w:t>
      </w:r>
      <w:r w:rsidR="006C5F5F" w:rsidRPr="00426CC5">
        <w:rPr>
          <w:rFonts w:ascii="Times New Roman" w:hAnsi="Times New Roman" w:cs="Times New Roman"/>
        </w:rPr>
        <w:t xml:space="preserve">er şirketin internet sitesi olacak ve </w:t>
      </w:r>
      <w:r w:rsidR="00A80B08" w:rsidRPr="00426CC5">
        <w:rPr>
          <w:rFonts w:ascii="Times New Roman" w:hAnsi="Times New Roman" w:cs="Times New Roman"/>
        </w:rPr>
        <w:t>şirkete ait bilgiler (bilanço, gelir tablosu, genel kurul ve yönetim kuruluna ait bilgiler</w:t>
      </w:r>
      <w:r w:rsidR="008D164A">
        <w:rPr>
          <w:rFonts w:ascii="Times New Roman" w:hAnsi="Times New Roman" w:cs="Times New Roman"/>
        </w:rPr>
        <w:t>, toplantı duyuruları</w:t>
      </w:r>
      <w:r w:rsidR="00A80B08" w:rsidRPr="00426CC5">
        <w:rPr>
          <w:rFonts w:ascii="Times New Roman" w:hAnsi="Times New Roman" w:cs="Times New Roman"/>
        </w:rPr>
        <w:t xml:space="preserve"> vb.) isteyen herkesin görebileceği şekilde bu sitede</w:t>
      </w:r>
      <w:r w:rsidRPr="00426CC5">
        <w:rPr>
          <w:rFonts w:ascii="Times New Roman" w:hAnsi="Times New Roman" w:cs="Times New Roman"/>
        </w:rPr>
        <w:t xml:space="preserve"> yayınlanacak.</w:t>
      </w:r>
      <w:r w:rsidR="00790246" w:rsidRPr="00426CC5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790246" w:rsidRPr="00426CC5">
        <w:rPr>
          <w:rFonts w:ascii="Times New Roman" w:hAnsi="Times New Roman" w:cs="Times New Roman"/>
        </w:rPr>
        <w:t xml:space="preserve">01.07.2013 tarihinden itibaren </w:t>
      </w:r>
      <w:r w:rsidR="003B35D4" w:rsidRPr="00426CC5">
        <w:rPr>
          <w:rFonts w:ascii="Times New Roman" w:hAnsi="Times New Roman" w:cs="Times New Roman"/>
        </w:rPr>
        <w:t>3</w:t>
      </w:r>
      <w:r w:rsidR="00790246" w:rsidRPr="00426CC5">
        <w:rPr>
          <w:rFonts w:ascii="Times New Roman" w:hAnsi="Times New Roman" w:cs="Times New Roman"/>
        </w:rPr>
        <w:t xml:space="preserve"> ay içinde internet sitesi kurma zorunlul</w:t>
      </w:r>
      <w:r w:rsidR="003B35D4" w:rsidRPr="00426CC5">
        <w:rPr>
          <w:rFonts w:ascii="Times New Roman" w:hAnsi="Times New Roman" w:cs="Times New Roman"/>
        </w:rPr>
        <w:t xml:space="preserve">uğunu yerine getirmeyenler </w:t>
      </w:r>
      <w:r w:rsidR="00790246" w:rsidRPr="00426CC5">
        <w:rPr>
          <w:rFonts w:ascii="Times New Roman" w:hAnsi="Times New Roman" w:cs="Times New Roman"/>
        </w:rPr>
        <w:t>çeşitli hapis v</w:t>
      </w:r>
      <w:r w:rsidR="00DB63CE" w:rsidRPr="00426CC5">
        <w:rPr>
          <w:rFonts w:ascii="Times New Roman" w:hAnsi="Times New Roman" w:cs="Times New Roman"/>
        </w:rPr>
        <w:t>e par</w:t>
      </w:r>
      <w:r w:rsidR="003B35D4" w:rsidRPr="00426CC5">
        <w:rPr>
          <w:rFonts w:ascii="Times New Roman" w:hAnsi="Times New Roman" w:cs="Times New Roman"/>
        </w:rPr>
        <w:t>a cezaları ile muhatap olacaklar.</w:t>
      </w:r>
    </w:p>
    <w:p w:rsidR="00A80B08" w:rsidRPr="00426CC5" w:rsidRDefault="00A80B08" w:rsidP="00A80B08">
      <w:pPr>
        <w:pStyle w:val="ListeParagraf"/>
        <w:rPr>
          <w:rFonts w:ascii="Times New Roman" w:hAnsi="Times New Roman" w:cs="Times New Roman"/>
        </w:rPr>
      </w:pPr>
    </w:p>
    <w:p w:rsidR="00A80B08" w:rsidRPr="00426CC5" w:rsidRDefault="00363DA5" w:rsidP="00323AA3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6CC5">
        <w:rPr>
          <w:rFonts w:ascii="Times New Roman" w:hAnsi="Times New Roman" w:cs="Times New Roman"/>
        </w:rPr>
        <w:t>Tek ortaklı Limited ve Anonim şirket kurulabileceği gibi ortak sayısı teke düştüğünde fesih sebebi sayılmayacak.</w:t>
      </w:r>
    </w:p>
    <w:p w:rsidR="00363DA5" w:rsidRPr="00426CC5" w:rsidRDefault="00363DA5" w:rsidP="00363DA5">
      <w:pPr>
        <w:pStyle w:val="ListeParagraf"/>
        <w:rPr>
          <w:rFonts w:ascii="Times New Roman" w:hAnsi="Times New Roman" w:cs="Times New Roman"/>
        </w:rPr>
      </w:pPr>
    </w:p>
    <w:p w:rsidR="00363DA5" w:rsidRPr="00426CC5" w:rsidRDefault="00C747BF" w:rsidP="00323AA3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6CC5">
        <w:rPr>
          <w:rFonts w:ascii="Times New Roman" w:hAnsi="Times New Roman" w:cs="Times New Roman"/>
        </w:rPr>
        <w:t>Şirket ortakları şirketten borçlanamayacak</w:t>
      </w:r>
      <w:r w:rsidR="00C20C3D" w:rsidRPr="00426CC5">
        <w:rPr>
          <w:rFonts w:ascii="Times New Roman" w:hAnsi="Times New Roman" w:cs="Times New Roman"/>
        </w:rPr>
        <w:t xml:space="preserve"> (iştirak taahhüdünden kaynaklanan borçlar hariç)</w:t>
      </w:r>
      <w:r w:rsidR="00D244AA" w:rsidRPr="00426CC5">
        <w:rPr>
          <w:rFonts w:ascii="Times New Roman" w:hAnsi="Times New Roman" w:cs="Times New Roman"/>
        </w:rPr>
        <w:t>.</w:t>
      </w:r>
      <w:r w:rsidRPr="00426CC5">
        <w:rPr>
          <w:rFonts w:ascii="Times New Roman" w:hAnsi="Times New Roman" w:cs="Times New Roman"/>
        </w:rPr>
        <w:t xml:space="preserve"> Şirkete borcu olan ortaklar kanunun yürürlük tarihinden itibaren 3 yıl içinde borcunu nakden ö</w:t>
      </w:r>
      <w:r w:rsidR="00F94E98" w:rsidRPr="00426CC5">
        <w:rPr>
          <w:rFonts w:ascii="Times New Roman" w:hAnsi="Times New Roman" w:cs="Times New Roman"/>
        </w:rPr>
        <w:t>deyerek kapatmak zorunda.</w:t>
      </w:r>
      <w:r w:rsidR="00C20C3D" w:rsidRPr="00426CC5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C20C3D" w:rsidRPr="00426CC5">
        <w:rPr>
          <w:rFonts w:ascii="Times New Roman" w:hAnsi="Times New Roman" w:cs="Times New Roman"/>
        </w:rPr>
        <w:t>Borcunu kapatmamış ortağa 300 günden az olmamak üzere adli para cezası verilecek.</w:t>
      </w:r>
    </w:p>
    <w:p w:rsidR="00F94E98" w:rsidRPr="00426CC5" w:rsidRDefault="00F94E98" w:rsidP="00F94E98">
      <w:pPr>
        <w:pStyle w:val="ListeParagraf"/>
        <w:rPr>
          <w:rFonts w:ascii="Times New Roman" w:hAnsi="Times New Roman" w:cs="Times New Roman"/>
        </w:rPr>
      </w:pPr>
    </w:p>
    <w:p w:rsidR="00F94E98" w:rsidRPr="00426CC5" w:rsidRDefault="007B22C0" w:rsidP="00323AA3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6CC5">
        <w:rPr>
          <w:rFonts w:ascii="Times New Roman" w:hAnsi="Times New Roman" w:cs="Times New Roman"/>
        </w:rPr>
        <w:lastRenderedPageBreak/>
        <w:t>Anonim şirketlerin Genel Kurul ve Yönetim Kurulları ile Limited şirketlerinin ortaklar ve müdürler kurul toplantıları elektronik ortamlarda yapılabilecek.</w:t>
      </w:r>
      <w:r w:rsidR="007D1964" w:rsidRPr="00426CC5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7D1964" w:rsidRPr="00426CC5">
        <w:rPr>
          <w:rFonts w:ascii="Times New Roman" w:hAnsi="Times New Roman" w:cs="Times New Roman"/>
        </w:rPr>
        <w:t> Şirketin murahhas üyeleri, en az bir yönetim kurulu üyesi, şirket denetçisi ve gerektiğinde işlem denetçisi toplantıda hazır bulunacak.</w:t>
      </w:r>
    </w:p>
    <w:p w:rsidR="007B22C0" w:rsidRPr="00426CC5" w:rsidRDefault="007B22C0" w:rsidP="007B22C0">
      <w:pPr>
        <w:pStyle w:val="ListeParagraf"/>
        <w:rPr>
          <w:rFonts w:ascii="Times New Roman" w:hAnsi="Times New Roman" w:cs="Times New Roman"/>
        </w:rPr>
      </w:pPr>
    </w:p>
    <w:p w:rsidR="007B22C0" w:rsidRPr="00426CC5" w:rsidRDefault="00DA494A" w:rsidP="00323AA3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426CC5">
        <w:rPr>
          <w:rFonts w:ascii="Times New Roman" w:hAnsi="Times New Roman" w:cs="Times New Roman"/>
        </w:rPr>
        <w:t>TTK’ya</w:t>
      </w:r>
      <w:proofErr w:type="spellEnd"/>
      <w:r w:rsidRPr="00426CC5">
        <w:rPr>
          <w:rFonts w:ascii="Times New Roman" w:hAnsi="Times New Roman" w:cs="Times New Roman"/>
        </w:rPr>
        <w:t xml:space="preserve"> şirketler topluluğu adı altında yeni bir kavram eklenmiştir. Bir şirket diğer bir şirket veya şirketlerin yönetim kontrolünü elinde tutuyorsa (çoğunluk hissesine sahipse veya sözleşme vb. yollarla kontrol edebiliyorsa) </w:t>
      </w:r>
      <w:r w:rsidR="00286845">
        <w:rPr>
          <w:rFonts w:ascii="Times New Roman" w:hAnsi="Times New Roman" w:cs="Times New Roman"/>
        </w:rPr>
        <w:t xml:space="preserve">mali tablolarında </w:t>
      </w:r>
      <w:proofErr w:type="gramStart"/>
      <w:r w:rsidR="00534DE1">
        <w:rPr>
          <w:rFonts w:ascii="Times New Roman" w:hAnsi="Times New Roman" w:cs="Times New Roman"/>
        </w:rPr>
        <w:t>konsolidasyon</w:t>
      </w:r>
      <w:proofErr w:type="gramEnd"/>
      <w:r w:rsidR="00534DE1">
        <w:rPr>
          <w:rFonts w:ascii="Times New Roman" w:hAnsi="Times New Roman" w:cs="Times New Roman"/>
        </w:rPr>
        <w:t xml:space="preserve"> yapabilecek (hakim ortağın mali tablolarında bağlı şirketlerin verileri yer alabilecek) </w:t>
      </w:r>
    </w:p>
    <w:p w:rsidR="0020178F" w:rsidRPr="00426CC5" w:rsidRDefault="0020178F" w:rsidP="0020178F">
      <w:pPr>
        <w:pStyle w:val="ListeParagraf"/>
        <w:rPr>
          <w:rFonts w:ascii="Times New Roman" w:hAnsi="Times New Roman" w:cs="Times New Roman"/>
        </w:rPr>
      </w:pPr>
    </w:p>
    <w:p w:rsidR="0020178F" w:rsidRPr="00426CC5" w:rsidRDefault="0020178F" w:rsidP="00323AA3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6CC5">
        <w:rPr>
          <w:rFonts w:ascii="Times New Roman" w:hAnsi="Times New Roman" w:cs="Times New Roman"/>
        </w:rPr>
        <w:t xml:space="preserve">Anonim şirketlerdeki tedrici kuruluş (sermayenin bir kısmının taahhüt edilip geriye kalan kısmı </w:t>
      </w:r>
      <w:r w:rsidR="00E368BA">
        <w:rPr>
          <w:rFonts w:ascii="Times New Roman" w:hAnsi="Times New Roman" w:cs="Times New Roman"/>
        </w:rPr>
        <w:t>için halka başvurulması şeklindeki kuruluş</w:t>
      </w:r>
      <w:r w:rsidRPr="00426CC5">
        <w:rPr>
          <w:rFonts w:ascii="Times New Roman" w:hAnsi="Times New Roman" w:cs="Times New Roman"/>
        </w:rPr>
        <w:t>) kal</w:t>
      </w:r>
      <w:r w:rsidR="00171BF2">
        <w:rPr>
          <w:rFonts w:ascii="Times New Roman" w:hAnsi="Times New Roman" w:cs="Times New Roman"/>
        </w:rPr>
        <w:t xml:space="preserve">dırıldı. Ayrıca, </w:t>
      </w:r>
      <w:r w:rsidR="00E368BA">
        <w:rPr>
          <w:rFonts w:ascii="Times New Roman" w:hAnsi="Times New Roman" w:cs="Times New Roman"/>
        </w:rPr>
        <w:t xml:space="preserve">şirketin </w:t>
      </w:r>
      <w:r w:rsidR="00171BF2">
        <w:rPr>
          <w:rFonts w:ascii="Times New Roman" w:hAnsi="Times New Roman" w:cs="Times New Roman"/>
        </w:rPr>
        <w:t>p</w:t>
      </w:r>
      <w:r w:rsidRPr="00426CC5">
        <w:rPr>
          <w:rFonts w:ascii="Times New Roman" w:hAnsi="Times New Roman" w:cs="Times New Roman"/>
        </w:rPr>
        <w:t>ay bedellerinin tamamının 24 ay içinde ödenmesi zorunluluğu </w:t>
      </w:r>
      <w:r w:rsidR="00171BF2">
        <w:rPr>
          <w:rFonts w:ascii="Times New Roman" w:hAnsi="Times New Roman" w:cs="Times New Roman"/>
        </w:rPr>
        <w:t>getirildi.</w:t>
      </w:r>
    </w:p>
    <w:p w:rsidR="0020178F" w:rsidRPr="00426CC5" w:rsidRDefault="0020178F" w:rsidP="0020178F">
      <w:pPr>
        <w:pStyle w:val="ListeParagraf"/>
        <w:rPr>
          <w:rFonts w:ascii="Times New Roman" w:hAnsi="Times New Roman" w:cs="Times New Roman"/>
        </w:rPr>
      </w:pPr>
    </w:p>
    <w:p w:rsidR="0020178F" w:rsidRPr="00426CC5" w:rsidRDefault="0020178F" w:rsidP="00323AA3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6CC5">
        <w:rPr>
          <w:rFonts w:ascii="Times New Roman" w:hAnsi="Times New Roman" w:cs="Times New Roman"/>
        </w:rPr>
        <w:t xml:space="preserve">Asgari sermaye tutarları </w:t>
      </w:r>
      <w:r w:rsidR="00171BF2">
        <w:rPr>
          <w:rFonts w:ascii="Times New Roman" w:hAnsi="Times New Roman" w:cs="Times New Roman"/>
        </w:rPr>
        <w:t>Anonim Şirketlerde</w:t>
      </w:r>
      <w:r w:rsidRPr="00426CC5">
        <w:rPr>
          <w:rFonts w:ascii="Times New Roman" w:hAnsi="Times New Roman" w:cs="Times New Roman"/>
        </w:rPr>
        <w:t xml:space="preserve"> 50.000 TL, Limited</w:t>
      </w:r>
      <w:r w:rsidR="00171BF2">
        <w:rPr>
          <w:rFonts w:ascii="Times New Roman" w:hAnsi="Times New Roman" w:cs="Times New Roman"/>
        </w:rPr>
        <w:t xml:space="preserve"> şirketlerde 10.000 TL oldu.</w:t>
      </w:r>
      <w:r w:rsidRPr="00426CC5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426CC5">
        <w:rPr>
          <w:rFonts w:ascii="Times New Roman" w:hAnsi="Times New Roman" w:cs="Times New Roman"/>
        </w:rPr>
        <w:t>Şirketler</w:t>
      </w:r>
      <w:r w:rsidR="00171BF2">
        <w:rPr>
          <w:rFonts w:ascii="Times New Roman" w:hAnsi="Times New Roman" w:cs="Times New Roman"/>
        </w:rPr>
        <w:t>in</w:t>
      </w:r>
      <w:r w:rsidRPr="00426CC5">
        <w:rPr>
          <w:rFonts w:ascii="Times New Roman" w:hAnsi="Times New Roman" w:cs="Times New Roman"/>
        </w:rPr>
        <w:t xml:space="preserve"> üç yıl içinde sermayelerini </w:t>
      </w:r>
      <w:r w:rsidR="00171BF2">
        <w:rPr>
          <w:rFonts w:ascii="Times New Roman" w:hAnsi="Times New Roman" w:cs="Times New Roman"/>
        </w:rPr>
        <w:t xml:space="preserve">bu </w:t>
      </w:r>
      <w:r w:rsidRPr="00426CC5">
        <w:rPr>
          <w:rFonts w:ascii="Times New Roman" w:hAnsi="Times New Roman" w:cs="Times New Roman"/>
        </w:rPr>
        <w:t xml:space="preserve">tutarlara </w:t>
      </w:r>
      <w:r w:rsidR="00E368BA">
        <w:rPr>
          <w:rFonts w:ascii="Times New Roman" w:hAnsi="Times New Roman" w:cs="Times New Roman"/>
        </w:rPr>
        <w:t>yükseltmeleri gerekecek. A</w:t>
      </w:r>
      <w:r w:rsidRPr="00426CC5">
        <w:rPr>
          <w:rFonts w:ascii="Times New Roman" w:hAnsi="Times New Roman" w:cs="Times New Roman"/>
        </w:rPr>
        <w:t xml:space="preserve">ksi halde </w:t>
      </w:r>
      <w:r w:rsidR="00171BF2">
        <w:rPr>
          <w:rFonts w:ascii="Times New Roman" w:hAnsi="Times New Roman" w:cs="Times New Roman"/>
        </w:rPr>
        <w:t xml:space="preserve">bu durum </w:t>
      </w:r>
      <w:proofErr w:type="gramStart"/>
      <w:r w:rsidR="00171BF2">
        <w:rPr>
          <w:rFonts w:ascii="Times New Roman" w:hAnsi="Times New Roman" w:cs="Times New Roman"/>
        </w:rPr>
        <w:t xml:space="preserve">şirketin  </w:t>
      </w:r>
      <w:r w:rsidR="00F62B98" w:rsidRPr="00426CC5">
        <w:rPr>
          <w:rFonts w:ascii="Times New Roman" w:hAnsi="Times New Roman" w:cs="Times New Roman"/>
        </w:rPr>
        <w:t>fesih</w:t>
      </w:r>
      <w:proofErr w:type="gramEnd"/>
      <w:r w:rsidR="00F62B98" w:rsidRPr="00426CC5">
        <w:rPr>
          <w:rFonts w:ascii="Times New Roman" w:hAnsi="Times New Roman" w:cs="Times New Roman"/>
        </w:rPr>
        <w:t xml:space="preserve"> sebebi sayılacak.</w:t>
      </w:r>
    </w:p>
    <w:p w:rsidR="0020178F" w:rsidRPr="00426CC5" w:rsidRDefault="0020178F" w:rsidP="0020178F">
      <w:pPr>
        <w:pStyle w:val="ListeParagraf"/>
        <w:rPr>
          <w:rFonts w:ascii="Times New Roman" w:hAnsi="Times New Roman" w:cs="Times New Roman"/>
        </w:rPr>
      </w:pPr>
    </w:p>
    <w:p w:rsidR="00077ECC" w:rsidRDefault="00F3185F" w:rsidP="00077ECC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Anonim ve L</w:t>
      </w:r>
      <w:r w:rsidR="006218A0" w:rsidRPr="00426CC5">
        <w:rPr>
          <w:rFonts w:ascii="Times New Roman" w:hAnsi="Times New Roman" w:cs="Times New Roman"/>
        </w:rPr>
        <w:t>imited şirketler</w:t>
      </w:r>
      <w:r>
        <w:rPr>
          <w:rFonts w:ascii="Times New Roman" w:hAnsi="Times New Roman" w:cs="Times New Roman"/>
        </w:rPr>
        <w:t>in</w:t>
      </w:r>
      <w:r w:rsidR="006218A0" w:rsidRPr="00426CC5">
        <w:rPr>
          <w:rFonts w:ascii="Times New Roman" w:hAnsi="Times New Roman" w:cs="Times New Roman"/>
        </w:rPr>
        <w:t xml:space="preserve"> ana sözleşmelerini yasanın yürürlük tarihinden 18 ay içinde yeni TTK ile uyumlu hale </w:t>
      </w:r>
      <w:r w:rsidR="00F62B98" w:rsidRPr="00426CC5">
        <w:rPr>
          <w:rFonts w:ascii="Times New Roman" w:hAnsi="Times New Roman" w:cs="Times New Roman"/>
        </w:rPr>
        <w:t>getirmeleri gerekiyor.</w:t>
      </w:r>
      <w:r w:rsidR="006218A0" w:rsidRPr="00426CC5">
        <w:rPr>
          <w:rFonts w:ascii="Times New Roman" w:hAnsi="Times New Roman" w:cs="Times New Roman"/>
        </w:rPr>
        <w:t xml:space="preserve"> </w:t>
      </w:r>
      <w:r w:rsidR="00F62B98" w:rsidRPr="00426CC5">
        <w:rPr>
          <w:rFonts w:ascii="Times New Roman" w:hAnsi="Times New Roman" w:cs="Times New Roman"/>
        </w:rPr>
        <w:t>Aksi takdirde</w:t>
      </w:r>
      <w:r w:rsidR="006218A0" w:rsidRPr="00426CC5">
        <w:rPr>
          <w:rFonts w:ascii="Times New Roman" w:hAnsi="Times New Roman" w:cs="Times New Roman"/>
        </w:rPr>
        <w:t xml:space="preserve">, yeni TTK hükümleri, ana sözleşme hükümlerinin yerine </w:t>
      </w:r>
      <w:r w:rsidR="00F62B98" w:rsidRPr="00426CC5">
        <w:rPr>
          <w:rFonts w:ascii="Times New Roman" w:hAnsi="Times New Roman" w:cs="Times New Roman"/>
        </w:rPr>
        <w:t>geçecek.</w:t>
      </w:r>
    </w:p>
    <w:p w:rsidR="00C71EFC" w:rsidRPr="00C71EFC" w:rsidRDefault="00C71EFC" w:rsidP="00426CC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Yeni Türk Ticaret Kanunu henüz yürürlüğe girmemiş olmasına rağmen, şimdiden çok konuşulmaya çok yazılıp çizilmeye başlandı. </w:t>
      </w:r>
      <w:proofErr w:type="gramStart"/>
      <w:r>
        <w:rPr>
          <w:rFonts w:ascii="Times New Roman" w:hAnsi="Times New Roman" w:cs="Times New Roman"/>
        </w:rPr>
        <w:t>Çünkü,</w:t>
      </w:r>
      <w:proofErr w:type="gramEnd"/>
      <w:r>
        <w:rPr>
          <w:rFonts w:ascii="Times New Roman" w:hAnsi="Times New Roman" w:cs="Times New Roman"/>
        </w:rPr>
        <w:t xml:space="preserve"> yukarıda maddeler halinde belirtiğimiz üzere, radikal değişiklikler içeriyor ve ağır cezalar öngörüyor. </w:t>
      </w:r>
      <w:r w:rsidR="00D9584E">
        <w:rPr>
          <w:rFonts w:ascii="Times New Roman" w:hAnsi="Times New Roman" w:cs="Times New Roman"/>
        </w:rPr>
        <w:t>Ülkemizdeki şirketlerin b</w:t>
      </w:r>
      <w:r>
        <w:rPr>
          <w:rFonts w:ascii="Times New Roman" w:hAnsi="Times New Roman" w:cs="Times New Roman"/>
        </w:rPr>
        <w:t>irçoğu Kobi niteliğinde olan şirketler (bunların çoğunluğu aile şirketi) ve kurumsallaşamamış durumdalar</w:t>
      </w:r>
      <w:r w:rsidR="00445696">
        <w:rPr>
          <w:rFonts w:ascii="Times New Roman" w:hAnsi="Times New Roman" w:cs="Times New Roman"/>
        </w:rPr>
        <w:t xml:space="preserve">. </w:t>
      </w:r>
      <w:r w:rsidR="005947E3">
        <w:rPr>
          <w:rFonts w:ascii="Times New Roman" w:hAnsi="Times New Roman" w:cs="Times New Roman"/>
        </w:rPr>
        <w:t xml:space="preserve">En bariz örnek, şirketin kasası ile ortakların cüzdanlarını ayıramamış vaziyetteler. </w:t>
      </w:r>
      <w:r w:rsidR="00D9584E">
        <w:rPr>
          <w:rFonts w:ascii="Times New Roman" w:hAnsi="Times New Roman" w:cs="Times New Roman"/>
        </w:rPr>
        <w:t>Eğer bu bak</w:t>
      </w:r>
      <w:r w:rsidR="00445696">
        <w:rPr>
          <w:rFonts w:ascii="Times New Roman" w:hAnsi="Times New Roman" w:cs="Times New Roman"/>
        </w:rPr>
        <w:t>ış açıları değişmezse</w:t>
      </w:r>
      <w:r w:rsidR="00D9584E">
        <w:rPr>
          <w:rFonts w:ascii="Times New Roman" w:hAnsi="Times New Roman" w:cs="Times New Roman"/>
        </w:rPr>
        <w:t>, yeni kanunla birlikte onları ciddi sıkıntılar</w:t>
      </w:r>
      <w:r w:rsidR="00445696">
        <w:rPr>
          <w:rFonts w:ascii="Times New Roman" w:hAnsi="Times New Roman" w:cs="Times New Roman"/>
        </w:rPr>
        <w:t xml:space="preserve"> bekliyor</w:t>
      </w:r>
      <w:r w:rsidR="00D9584E">
        <w:rPr>
          <w:rFonts w:ascii="Times New Roman" w:hAnsi="Times New Roman" w:cs="Times New Roman"/>
        </w:rPr>
        <w:t>. Bu halleriyle bağımsız denet</w:t>
      </w:r>
      <w:r w:rsidR="00445696">
        <w:rPr>
          <w:rFonts w:ascii="Times New Roman" w:hAnsi="Times New Roman" w:cs="Times New Roman"/>
        </w:rPr>
        <w:t>imden geçemezler. O yüzden</w:t>
      </w:r>
      <w:r w:rsidR="00292EC0">
        <w:rPr>
          <w:rFonts w:ascii="Times New Roman" w:hAnsi="Times New Roman" w:cs="Times New Roman"/>
        </w:rPr>
        <w:t xml:space="preserve">, ilk önce </w:t>
      </w:r>
      <w:r w:rsidR="00292EC0">
        <w:rPr>
          <w:rFonts w:ascii="Times New Roman" w:hAnsi="Times New Roman" w:cs="Times New Roman"/>
        </w:rPr>
        <w:t xml:space="preserve">şirket ortaklarının </w:t>
      </w:r>
      <w:r w:rsidR="00292EC0">
        <w:rPr>
          <w:rFonts w:ascii="Times New Roman" w:hAnsi="Times New Roman" w:cs="Times New Roman"/>
        </w:rPr>
        <w:t xml:space="preserve">şirketin </w:t>
      </w:r>
      <w:r w:rsidR="00522211">
        <w:rPr>
          <w:rFonts w:ascii="Times New Roman" w:hAnsi="Times New Roman" w:cs="Times New Roman"/>
        </w:rPr>
        <w:t>bir tüzel kişili</w:t>
      </w:r>
      <w:r w:rsidR="00292EC0">
        <w:rPr>
          <w:rFonts w:ascii="Times New Roman" w:hAnsi="Times New Roman" w:cs="Times New Roman"/>
        </w:rPr>
        <w:t>ğe sahip olduğunu kabul etmesi ve sonra şirketlerin</w:t>
      </w:r>
      <w:bookmarkStart w:id="0" w:name="_GoBack"/>
      <w:bookmarkEnd w:id="0"/>
      <w:r w:rsidR="00292EC0">
        <w:rPr>
          <w:rFonts w:ascii="Times New Roman" w:hAnsi="Times New Roman" w:cs="Times New Roman"/>
        </w:rPr>
        <w:t xml:space="preserve"> kurumsallaşması</w:t>
      </w:r>
      <w:r w:rsidR="00522211">
        <w:rPr>
          <w:rFonts w:ascii="Times New Roman" w:hAnsi="Times New Roman" w:cs="Times New Roman"/>
        </w:rPr>
        <w:t xml:space="preserve"> gerekiyor.</w:t>
      </w:r>
    </w:p>
    <w:p w:rsidR="00C71EFC" w:rsidRPr="00E368BA" w:rsidRDefault="00C71EFC" w:rsidP="00426CC5">
      <w:pPr>
        <w:ind w:firstLine="708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2381"/>
        <w:gridCol w:w="2381"/>
        <w:gridCol w:w="2709"/>
      </w:tblGrid>
      <w:tr w:rsidR="004501D3" w:rsidRPr="00E368BA" w:rsidTr="004501D3">
        <w:tc>
          <w:tcPr>
            <w:tcW w:w="2444" w:type="dxa"/>
          </w:tcPr>
          <w:p w:rsidR="004501D3" w:rsidRPr="00E368BA" w:rsidRDefault="004501D3" w:rsidP="00166B2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</w:tcPr>
          <w:p w:rsidR="004501D3" w:rsidRPr="00E368BA" w:rsidRDefault="004501D3" w:rsidP="00166B2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</w:tcPr>
          <w:p w:rsidR="004501D3" w:rsidRPr="00E368BA" w:rsidRDefault="004501D3" w:rsidP="00166B2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4501D3" w:rsidRPr="00E368BA" w:rsidRDefault="004501D3" w:rsidP="00450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8BA">
              <w:rPr>
                <w:rFonts w:ascii="Times New Roman" w:hAnsi="Times New Roman" w:cs="Times New Roman"/>
                <w:b/>
              </w:rPr>
              <w:t>Ayhan YILMAZ</w:t>
            </w:r>
          </w:p>
        </w:tc>
      </w:tr>
      <w:tr w:rsidR="004501D3" w:rsidRPr="00E368BA" w:rsidTr="004501D3">
        <w:tc>
          <w:tcPr>
            <w:tcW w:w="2444" w:type="dxa"/>
          </w:tcPr>
          <w:p w:rsidR="004501D3" w:rsidRPr="00E368BA" w:rsidRDefault="004501D3" w:rsidP="00166B2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</w:tcPr>
          <w:p w:rsidR="004501D3" w:rsidRPr="00E368BA" w:rsidRDefault="004501D3" w:rsidP="00166B2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</w:tcPr>
          <w:p w:rsidR="004501D3" w:rsidRPr="00E368BA" w:rsidRDefault="004501D3" w:rsidP="00166B2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4501D3" w:rsidRDefault="004501D3" w:rsidP="00450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8BA">
              <w:rPr>
                <w:rFonts w:ascii="Times New Roman" w:hAnsi="Times New Roman" w:cs="Times New Roman"/>
                <w:b/>
              </w:rPr>
              <w:t>Yeminli Mali Müşavir</w:t>
            </w:r>
          </w:p>
          <w:p w:rsidR="00150B69" w:rsidRPr="00150B69" w:rsidRDefault="00150B69" w:rsidP="004501D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50B69" w:rsidRDefault="00A56844" w:rsidP="004501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8" w:history="1">
              <w:r w:rsidR="002C3AB8" w:rsidRPr="00CC3D8F">
                <w:rPr>
                  <w:rStyle w:val="Kpr"/>
                  <w:rFonts w:ascii="Times New Roman" w:hAnsi="Times New Roman" w:cs="Times New Roman"/>
                  <w:b/>
                  <w:sz w:val="18"/>
                  <w:szCs w:val="18"/>
                </w:rPr>
                <w:t>www.ymmayhanyilmaz.com</w:t>
              </w:r>
            </w:hyperlink>
          </w:p>
          <w:p w:rsidR="002C3AB8" w:rsidRPr="00150B69" w:rsidRDefault="002C3AB8" w:rsidP="004501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ymmayhanyilmaz@hotmail.com</w:t>
            </w:r>
          </w:p>
        </w:tc>
      </w:tr>
    </w:tbl>
    <w:p w:rsidR="00166B26" w:rsidRPr="00166B26" w:rsidRDefault="00166B26" w:rsidP="00166B26">
      <w:pPr>
        <w:ind w:firstLine="708"/>
        <w:jc w:val="both"/>
        <w:rPr>
          <w:rFonts w:ascii="Times New Roman" w:hAnsi="Times New Roman" w:cs="Times New Roman"/>
        </w:rPr>
      </w:pPr>
    </w:p>
    <w:sectPr w:rsidR="00166B26" w:rsidRPr="00166B26" w:rsidSect="007B22C0">
      <w:footerReference w:type="default" r:id="rId9"/>
      <w:pgSz w:w="11906" w:h="16838"/>
      <w:pgMar w:top="1134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844" w:rsidRDefault="00A56844" w:rsidP="004501D3">
      <w:pPr>
        <w:spacing w:after="0" w:line="240" w:lineRule="auto"/>
      </w:pPr>
      <w:r>
        <w:separator/>
      </w:r>
    </w:p>
  </w:endnote>
  <w:endnote w:type="continuationSeparator" w:id="0">
    <w:p w:rsidR="00A56844" w:rsidRDefault="00A56844" w:rsidP="0045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811227"/>
      <w:docPartObj>
        <w:docPartGallery w:val="Page Numbers (Bottom of Page)"/>
        <w:docPartUnique/>
      </w:docPartObj>
    </w:sdtPr>
    <w:sdtEndPr/>
    <w:sdtContent>
      <w:p w:rsidR="004501D3" w:rsidRDefault="004501D3">
        <w:pPr>
          <w:pStyle w:val="Altbilgi"/>
          <w:jc w:val="right"/>
        </w:pPr>
      </w:p>
      <w:p w:rsidR="004501D3" w:rsidRDefault="004501D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EC0">
          <w:rPr>
            <w:noProof/>
          </w:rPr>
          <w:t>2</w:t>
        </w:r>
        <w:r>
          <w:fldChar w:fldCharType="end"/>
        </w:r>
      </w:p>
    </w:sdtContent>
  </w:sdt>
  <w:p w:rsidR="004501D3" w:rsidRDefault="004501D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844" w:rsidRDefault="00A56844" w:rsidP="004501D3">
      <w:pPr>
        <w:spacing w:after="0" w:line="240" w:lineRule="auto"/>
      </w:pPr>
      <w:r>
        <w:separator/>
      </w:r>
    </w:p>
  </w:footnote>
  <w:footnote w:type="continuationSeparator" w:id="0">
    <w:p w:rsidR="00A56844" w:rsidRDefault="00A56844" w:rsidP="0045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15590"/>
    <w:multiLevelType w:val="hybridMultilevel"/>
    <w:tmpl w:val="B9BABEFE"/>
    <w:lvl w:ilvl="0" w:tplc="03A64D2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2B69E5"/>
    <w:multiLevelType w:val="hybridMultilevel"/>
    <w:tmpl w:val="1C02D6B6"/>
    <w:lvl w:ilvl="0" w:tplc="F70404E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2528BD"/>
    <w:multiLevelType w:val="hybridMultilevel"/>
    <w:tmpl w:val="2A38F678"/>
    <w:lvl w:ilvl="0" w:tplc="A36CF02A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C4"/>
    <w:rsid w:val="0007382C"/>
    <w:rsid w:val="00077ECC"/>
    <w:rsid w:val="000A1728"/>
    <w:rsid w:val="000B28DD"/>
    <w:rsid w:val="00126ABE"/>
    <w:rsid w:val="00150B69"/>
    <w:rsid w:val="00166B26"/>
    <w:rsid w:val="00171BF2"/>
    <w:rsid w:val="001D695C"/>
    <w:rsid w:val="001E3480"/>
    <w:rsid w:val="0020178F"/>
    <w:rsid w:val="00286845"/>
    <w:rsid w:val="00292EC0"/>
    <w:rsid w:val="002C3AB8"/>
    <w:rsid w:val="00302FD4"/>
    <w:rsid w:val="00315A36"/>
    <w:rsid w:val="00323AA3"/>
    <w:rsid w:val="00363DA5"/>
    <w:rsid w:val="003B35D4"/>
    <w:rsid w:val="00426CC5"/>
    <w:rsid w:val="00445696"/>
    <w:rsid w:val="004501D3"/>
    <w:rsid w:val="004C7ABD"/>
    <w:rsid w:val="004D6A36"/>
    <w:rsid w:val="004E67C7"/>
    <w:rsid w:val="00522211"/>
    <w:rsid w:val="00534DE1"/>
    <w:rsid w:val="00542D00"/>
    <w:rsid w:val="005947E3"/>
    <w:rsid w:val="005E542F"/>
    <w:rsid w:val="006218A0"/>
    <w:rsid w:val="006C5F5F"/>
    <w:rsid w:val="0077667D"/>
    <w:rsid w:val="00790246"/>
    <w:rsid w:val="007B22C0"/>
    <w:rsid w:val="007D1964"/>
    <w:rsid w:val="008D164A"/>
    <w:rsid w:val="00A375F8"/>
    <w:rsid w:val="00A417D7"/>
    <w:rsid w:val="00A56844"/>
    <w:rsid w:val="00A80B08"/>
    <w:rsid w:val="00B41618"/>
    <w:rsid w:val="00B61C12"/>
    <w:rsid w:val="00B93EFF"/>
    <w:rsid w:val="00C0356E"/>
    <w:rsid w:val="00C126CF"/>
    <w:rsid w:val="00C20C3D"/>
    <w:rsid w:val="00C71EFC"/>
    <w:rsid w:val="00C747BF"/>
    <w:rsid w:val="00C912C4"/>
    <w:rsid w:val="00CD64BA"/>
    <w:rsid w:val="00D244AA"/>
    <w:rsid w:val="00D328AE"/>
    <w:rsid w:val="00D9584E"/>
    <w:rsid w:val="00DA0652"/>
    <w:rsid w:val="00DA494A"/>
    <w:rsid w:val="00DB63CE"/>
    <w:rsid w:val="00E368BA"/>
    <w:rsid w:val="00E72D9A"/>
    <w:rsid w:val="00ED3B4F"/>
    <w:rsid w:val="00F3185F"/>
    <w:rsid w:val="00F42109"/>
    <w:rsid w:val="00F56D54"/>
    <w:rsid w:val="00F62B98"/>
    <w:rsid w:val="00F94E98"/>
    <w:rsid w:val="00FD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6B26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C20C3D"/>
  </w:style>
  <w:style w:type="paragraph" w:styleId="stbilgi">
    <w:name w:val="header"/>
    <w:basedOn w:val="Normal"/>
    <w:link w:val="stbilgiChar"/>
    <w:uiPriority w:val="99"/>
    <w:unhideWhenUsed/>
    <w:rsid w:val="0045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01D3"/>
  </w:style>
  <w:style w:type="paragraph" w:styleId="Altbilgi">
    <w:name w:val="footer"/>
    <w:basedOn w:val="Normal"/>
    <w:link w:val="AltbilgiChar"/>
    <w:uiPriority w:val="99"/>
    <w:unhideWhenUsed/>
    <w:rsid w:val="0045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01D3"/>
  </w:style>
  <w:style w:type="table" w:styleId="TabloKlavuzu">
    <w:name w:val="Table Grid"/>
    <w:basedOn w:val="NormalTablo"/>
    <w:uiPriority w:val="59"/>
    <w:rsid w:val="00450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8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684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C3A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6B26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C20C3D"/>
  </w:style>
  <w:style w:type="paragraph" w:styleId="stbilgi">
    <w:name w:val="header"/>
    <w:basedOn w:val="Normal"/>
    <w:link w:val="stbilgiChar"/>
    <w:uiPriority w:val="99"/>
    <w:unhideWhenUsed/>
    <w:rsid w:val="0045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01D3"/>
  </w:style>
  <w:style w:type="paragraph" w:styleId="Altbilgi">
    <w:name w:val="footer"/>
    <w:basedOn w:val="Normal"/>
    <w:link w:val="AltbilgiChar"/>
    <w:uiPriority w:val="99"/>
    <w:unhideWhenUsed/>
    <w:rsid w:val="0045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01D3"/>
  </w:style>
  <w:style w:type="table" w:styleId="TabloKlavuzu">
    <w:name w:val="Table Grid"/>
    <w:basedOn w:val="NormalTablo"/>
    <w:uiPriority w:val="59"/>
    <w:rsid w:val="00450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8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684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C3A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mmayhanyilmaz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</dc:creator>
  <cp:lastModifiedBy>ayhan</cp:lastModifiedBy>
  <cp:revision>47</cp:revision>
  <cp:lastPrinted>2012-02-11T16:57:00Z</cp:lastPrinted>
  <dcterms:created xsi:type="dcterms:W3CDTF">2012-02-10T11:06:00Z</dcterms:created>
  <dcterms:modified xsi:type="dcterms:W3CDTF">2012-02-17T14:58:00Z</dcterms:modified>
</cp:coreProperties>
</file>